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Thursday, </w:t>
      </w:r>
      <w:r>
        <w:rPr>
          <w:rStyle w:val="None A"/>
          <w:rtl w:val="0"/>
          <w:lang w:val="en-US"/>
        </w:rPr>
        <w:t>March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03</w:t>
      </w:r>
      <w:r>
        <w:rPr>
          <w:rStyle w:val="None A"/>
          <w:rtl w:val="0"/>
          <w:lang w:val="en-US"/>
        </w:rPr>
        <w:t>, 2022, 7:30pm @ Zoom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Deirdre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Kim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A"/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New AHEC joins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Quickly go over plans for super AHEC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Going over roles, committees, and GSC committee rep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New AHEC deciding their roles; will add people to their corresponding mailing list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We need to talk to Denise more before she retire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Gym repairing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Swag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Xiaowei will send out a design contest to all residents to put on the swags</w:t>
      </w:r>
      <w:r>
        <w:rPr>
          <w:rStyle w:val="None A"/>
          <w:rtl w:val="0"/>
          <w:lang w:val="en-US"/>
        </w:rPr>
        <w:t>; we will decide how we will decide the winner after we received enough submission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Officer hiring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Tejas will start the process soon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Michael working on it; will be done by March 20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Operation will send out first round of email to remind people; we will decide how we want to deal with the cleaned out bikes after the clean-out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Reaching out to webmasters in other dorms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Planning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Going through f</w:t>
      </w:r>
      <w:r>
        <w:rPr>
          <w:rStyle w:val="None A"/>
          <w:rtl w:val="0"/>
          <w:lang w:val="en-US"/>
        </w:rPr>
        <w:t>urnitures list; HoH will review it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Snow cone machine?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